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B7B" w:rsidRDefault="004C5B7B" w:rsidP="004C5B7B">
      <w:pPr>
        <w:pStyle w:val="a3"/>
        <w:spacing w:after="0"/>
        <w:jc w:val="center"/>
        <w:rPr>
          <w:b/>
          <w:color w:val="3F3F3F"/>
        </w:rPr>
      </w:pPr>
      <w:r>
        <w:rPr>
          <w:b/>
        </w:rPr>
        <w:t>Должностной регламент</w:t>
      </w:r>
    </w:p>
    <w:p w:rsidR="004C5B7B" w:rsidRDefault="00CC2ABE" w:rsidP="004C5B7B">
      <w:pPr>
        <w:pStyle w:val="a3"/>
        <w:spacing w:after="0"/>
        <w:jc w:val="center"/>
        <w:rPr>
          <w:b/>
        </w:rPr>
      </w:pPr>
      <w:r>
        <w:rPr>
          <w:b/>
        </w:rPr>
        <w:t>с</w:t>
      </w:r>
      <w:r w:rsidR="004C5B7B">
        <w:rPr>
          <w:b/>
        </w:rPr>
        <w:t>таршего государственного налогового инспектора</w:t>
      </w:r>
    </w:p>
    <w:p w:rsidR="004C5B7B" w:rsidRDefault="004C5B7B" w:rsidP="004C5B7B">
      <w:pPr>
        <w:pStyle w:val="a3"/>
        <w:spacing w:after="0"/>
        <w:jc w:val="center"/>
        <w:rPr>
          <w:b/>
        </w:rPr>
      </w:pPr>
      <w:r>
        <w:rPr>
          <w:b/>
        </w:rPr>
        <w:t>контрольно</w:t>
      </w:r>
      <w:r w:rsidR="00CC2ABE">
        <w:rPr>
          <w:b/>
        </w:rPr>
        <w:t xml:space="preserve"> </w:t>
      </w:r>
      <w:r>
        <w:rPr>
          <w:b/>
        </w:rPr>
        <w:t>-</w:t>
      </w:r>
      <w:r w:rsidR="00CC2ABE">
        <w:rPr>
          <w:b/>
        </w:rPr>
        <w:t xml:space="preserve"> </w:t>
      </w:r>
      <w:r>
        <w:rPr>
          <w:b/>
        </w:rPr>
        <w:t>аналитического отдела</w:t>
      </w:r>
    </w:p>
    <w:p w:rsidR="004C5B7B" w:rsidRDefault="004C5B7B" w:rsidP="004C5B7B">
      <w:pPr>
        <w:pStyle w:val="a3"/>
        <w:spacing w:after="0"/>
        <w:jc w:val="center"/>
      </w:pPr>
      <w:r>
        <w:rPr>
          <w:b/>
        </w:rPr>
        <w:t>Межрайонной ИФНС России  №1</w:t>
      </w:r>
      <w:r w:rsidRPr="004C5B7B">
        <w:rPr>
          <w:b/>
        </w:rPr>
        <w:t>4</w:t>
      </w:r>
      <w:r>
        <w:rPr>
          <w:b/>
        </w:rPr>
        <w:t xml:space="preserve"> по Алтайскому краю</w:t>
      </w:r>
      <w:r>
        <w:br/>
      </w:r>
    </w:p>
    <w:p w:rsidR="004C5B7B" w:rsidRDefault="004C5B7B" w:rsidP="004C5B7B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4C5B7B" w:rsidRDefault="004C5B7B" w:rsidP="004C5B7B"/>
    <w:p w:rsidR="004C5B7B" w:rsidRDefault="004C5B7B" w:rsidP="004C5B7B">
      <w:pPr>
        <w:ind w:firstLine="708"/>
        <w:jc w:val="both"/>
        <w:rPr>
          <w:color w:val="000000"/>
        </w:rPr>
      </w:pPr>
      <w:r>
        <w:rPr>
          <w:color w:val="000000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контрольно-аналитического отдела Межрайонной инспекции Федеральной налоговой службы №1</w:t>
      </w:r>
      <w:r w:rsidRPr="004C5B7B">
        <w:rPr>
          <w:color w:val="000000"/>
        </w:rPr>
        <w:t>4</w:t>
      </w:r>
      <w:r>
        <w:rPr>
          <w:color w:val="000000"/>
        </w:rPr>
        <w:t xml:space="preserve"> по Алтайскому краю относится к старшей группе должностей гражданской службы категории "специалисты".</w:t>
      </w:r>
    </w:p>
    <w:p w:rsidR="004C5B7B" w:rsidRDefault="004C5B7B" w:rsidP="004C5B7B">
      <w:pPr>
        <w:ind w:firstLine="708"/>
        <w:jc w:val="both"/>
        <w:rPr>
          <w:color w:val="000000"/>
        </w:rPr>
      </w:pPr>
      <w:r>
        <w:rPr>
          <w:color w:val="000000"/>
        </w:rPr>
        <w:t>Регистрационный номер (код) должности – 11-3-4-095.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 контрольно-аналитического отдела: «Р</w:t>
      </w:r>
      <w:r>
        <w:rPr>
          <w:rFonts w:ascii="Times New Roman" w:hAnsi="Times New Roman" w:cs="Times New Roman"/>
          <w:sz w:val="24"/>
          <w:szCs w:val="24"/>
        </w:rPr>
        <w:t>егулирование налоговой деятельности».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Вид профессиональной служебной деятельности старшего государственного налогового инспектора контрольно-аналитического отдела: «О</w:t>
      </w:r>
      <w:r>
        <w:rPr>
          <w:rFonts w:ascii="Times New Roman" w:hAnsi="Times New Roman" w:cs="Times New Roman"/>
          <w:sz w:val="24"/>
          <w:szCs w:val="24"/>
        </w:rPr>
        <w:t>существление налогового контроля».</w:t>
      </w:r>
    </w:p>
    <w:p w:rsidR="004C5B7B" w:rsidRDefault="004C5B7B" w:rsidP="004C5B7B">
      <w:pPr>
        <w:ind w:firstLine="708"/>
        <w:jc w:val="both"/>
        <w:rPr>
          <w:color w:val="000000"/>
        </w:rPr>
      </w:pPr>
      <w:r>
        <w:rPr>
          <w:color w:val="000000"/>
        </w:rPr>
        <w:t>4. Назначение на должность и освобождение от должности старшего государственного налогового инспектора контрольно-аналитического отдела осуществляется начальником Межрайонной ИФНС России №1</w:t>
      </w:r>
      <w:r w:rsidRPr="004C5B7B">
        <w:rPr>
          <w:color w:val="000000"/>
        </w:rPr>
        <w:t xml:space="preserve">4 </w:t>
      </w:r>
      <w:r>
        <w:rPr>
          <w:color w:val="000000"/>
        </w:rPr>
        <w:t>по Алтайскому краю.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5. Старший государственный налоговый инспектор контрольно – аналитического отдела непосредственно подчиняется начальнику отдела.</w:t>
      </w:r>
    </w:p>
    <w:p w:rsidR="004C5B7B" w:rsidRDefault="004C5B7B" w:rsidP="004C5B7B">
      <w:pPr>
        <w:ind w:firstLine="720"/>
        <w:jc w:val="both"/>
        <w:rPr>
          <w:color w:val="000000"/>
        </w:rPr>
      </w:pP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4C5B7B" w:rsidRDefault="004C5B7B" w:rsidP="004C5B7B">
      <w:pPr>
        <w:ind w:firstLine="720"/>
        <w:jc w:val="both"/>
        <w:rPr>
          <w:color w:val="000000"/>
        </w:rPr>
      </w:pP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6.1. наличие высшего образования.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6.2. Для замещения должности старшего государственного налогового инспектора не установлены требования к стажу гражданской службы или стажу работы по специальности, направлению подготовки.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6.3.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Наличие базовых знаний:</w:t>
      </w:r>
    </w:p>
    <w:p w:rsidR="004C5B7B" w:rsidRDefault="004C5B7B" w:rsidP="004C5B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4C5B7B" w:rsidRDefault="004C5B7B" w:rsidP="004C5B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требования к знаниям основ:</w:t>
      </w:r>
    </w:p>
    <w:p w:rsidR="004C5B7B" w:rsidRPr="00CC2ABE" w:rsidRDefault="004C5B7B" w:rsidP="004C5B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2ABE">
        <w:rPr>
          <w:rFonts w:ascii="Times New Roman" w:hAnsi="Times New Roman" w:cs="Times New Roman"/>
          <w:sz w:val="24"/>
          <w:szCs w:val="24"/>
        </w:rPr>
        <w:t xml:space="preserve"> - </w:t>
      </w:r>
      <w:hyperlink r:id="rId5" w:history="1">
        <w:r w:rsidRPr="00CC2ABE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Конституции</w:t>
        </w:r>
      </w:hyperlink>
      <w:r w:rsidRPr="00CC2ABE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4C5B7B" w:rsidRDefault="004C5B7B" w:rsidP="004C5B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4C5B7B" w:rsidRDefault="004C5B7B" w:rsidP="004C5B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4C5B7B" w:rsidRDefault="004C5B7B" w:rsidP="004C5B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4C5B7B" w:rsidRDefault="004C5B7B" w:rsidP="004C5B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4C5B7B" w:rsidRDefault="004C5B7B" w:rsidP="004C5B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4C5B7B" w:rsidRDefault="004C5B7B" w:rsidP="004C5B7B">
      <w:pPr>
        <w:pStyle w:val="ConsPlusNormal"/>
        <w:ind w:firstLine="708"/>
        <w:jc w:val="both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</w:t>
      </w:r>
      <w:r w:rsidRPr="004C5B7B">
        <w:rPr>
          <w:rFonts w:ascii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Алтайскому краю, о контрольно-аналитическом отделе, и настоящего</w:t>
      </w:r>
      <w:r>
        <w:rPr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должностного регламента</w:t>
      </w:r>
      <w:r>
        <w:rPr>
          <w:color w:val="000000"/>
          <w:sz w:val="24"/>
          <w:szCs w:val="24"/>
        </w:rPr>
        <w:t>.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6.4</w:t>
      </w:r>
      <w:r>
        <w:rPr>
          <w:b/>
          <w:color w:val="000000"/>
        </w:rPr>
        <w:t>. Наличие профессиональных знаний</w:t>
      </w:r>
      <w:r>
        <w:rPr>
          <w:color w:val="000000"/>
        </w:rPr>
        <w:t>: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 </w:t>
      </w:r>
      <w:r>
        <w:rPr>
          <w:rFonts w:ascii="Times New Roman" w:hAnsi="Times New Roman" w:cs="Times New Roman"/>
          <w:b/>
          <w:sz w:val="24"/>
          <w:szCs w:val="24"/>
        </w:rPr>
        <w:t>В сфере законодательства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приказ МНС России от 17 ноября 2003 г. № БГ-3-06/627@ "Об утверждении форм документов, предусмотренных Налоговым кодексом Российской Федерации и используемых </w:t>
      </w:r>
      <w:r>
        <w:rPr>
          <w:rFonts w:ascii="Times New Roman" w:hAnsi="Times New Roman" w:cs="Times New Roman"/>
          <w:sz w:val="24"/>
          <w:szCs w:val="24"/>
        </w:rPr>
        <w:lastRenderedPageBreak/>
        <w:t>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";</w:t>
      </w:r>
    </w:p>
    <w:p w:rsidR="004C5B7B" w:rsidRPr="00CC2ABE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2ABE">
        <w:rPr>
          <w:rFonts w:ascii="Times New Roman" w:hAnsi="Times New Roman" w:cs="Times New Roman"/>
          <w:sz w:val="24"/>
          <w:szCs w:val="24"/>
        </w:rPr>
        <w:t xml:space="preserve">-  </w:t>
      </w:r>
      <w:hyperlink r:id="rId6" w:history="1">
        <w:r w:rsidRPr="00CC2ABE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приказ</w:t>
        </w:r>
      </w:hyperlink>
      <w:r w:rsidRPr="00CC2ABE">
        <w:rPr>
          <w:rFonts w:ascii="Times New Roman" w:hAnsi="Times New Roman" w:cs="Times New Roman"/>
          <w:sz w:val="24"/>
          <w:szCs w:val="24"/>
        </w:rPr>
        <w:t xml:space="preserve"> ФНС России от 08 мая 2015 г. № ММВ-7-2/189@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4C5B7B" w:rsidRPr="00CC2ABE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2A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C2ABE">
        <w:rPr>
          <w:rFonts w:ascii="Times New Roman" w:hAnsi="Times New Roman" w:cs="Times New Roman"/>
          <w:sz w:val="24"/>
          <w:szCs w:val="24"/>
        </w:rPr>
        <w:t xml:space="preserve">- </w:t>
      </w:r>
      <w:hyperlink r:id="rId7" w:history="1">
        <w:r w:rsidRPr="00CC2ABE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приказ</w:t>
        </w:r>
      </w:hyperlink>
      <w:r w:rsidRPr="00CC2ABE">
        <w:rPr>
          <w:rFonts w:ascii="Times New Roman" w:hAnsi="Times New Roman" w:cs="Times New Roman"/>
          <w:sz w:val="24"/>
          <w:szCs w:val="24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CC2A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C2ABE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4C5B7B" w:rsidRPr="00CC2ABE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2ABE">
        <w:rPr>
          <w:rFonts w:ascii="Times New Roman" w:hAnsi="Times New Roman" w:cs="Times New Roman"/>
          <w:sz w:val="24"/>
          <w:szCs w:val="24"/>
        </w:rPr>
        <w:t xml:space="preserve"> - приказ ФНС России от 13 февраля 2017 г. №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 ".</w:t>
      </w:r>
    </w:p>
    <w:p w:rsidR="004C5B7B" w:rsidRPr="00CC2ABE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2ABE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C5B7B" w:rsidRPr="00CC2ABE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2ABE">
        <w:rPr>
          <w:rFonts w:ascii="Times New Roman" w:hAnsi="Times New Roman" w:cs="Times New Roman"/>
          <w:sz w:val="24"/>
          <w:szCs w:val="24"/>
        </w:rPr>
        <w:t xml:space="preserve">6.4.2. </w:t>
      </w:r>
      <w:r w:rsidRPr="00CC2ABE">
        <w:rPr>
          <w:rFonts w:ascii="Times New Roman" w:hAnsi="Times New Roman" w:cs="Times New Roman"/>
          <w:b/>
          <w:sz w:val="24"/>
          <w:szCs w:val="24"/>
        </w:rPr>
        <w:t>Иные профессиональные знания:</w:t>
      </w:r>
      <w:r w:rsidRPr="00CC2A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2ABE">
        <w:rPr>
          <w:rFonts w:ascii="Times New Roman" w:hAnsi="Times New Roman" w:cs="Times New Roman"/>
          <w:sz w:val="24"/>
          <w:szCs w:val="24"/>
        </w:rPr>
        <w:t>- порядок и сроки проведения</w:t>
      </w:r>
      <w:r>
        <w:rPr>
          <w:rFonts w:ascii="Times New Roman" w:hAnsi="Times New Roman" w:cs="Times New Roman"/>
          <w:sz w:val="24"/>
          <w:szCs w:val="24"/>
        </w:rPr>
        <w:t xml:space="preserve"> камеральных проверок;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схемы ухода от налогов, порядок определения налогооблагаемой базы.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6.5.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Наличие функциональных знаний: 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понятие единого реестра проверок, процедура его формирования; 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4C5B7B" w:rsidRDefault="004C5B7B" w:rsidP="004C5B7B">
      <w:pPr>
        <w:ind w:firstLine="708"/>
        <w:jc w:val="both"/>
      </w:pPr>
      <w:r>
        <w:t>- основания проведения и особенности внеплановых проверок.</w:t>
      </w:r>
    </w:p>
    <w:p w:rsidR="004C5B7B" w:rsidRDefault="004C5B7B" w:rsidP="004C5B7B">
      <w:pPr>
        <w:ind w:firstLine="708"/>
        <w:jc w:val="both"/>
      </w:pPr>
      <w:r>
        <w:t xml:space="preserve">6.6. </w:t>
      </w:r>
      <w:r>
        <w:rPr>
          <w:b/>
        </w:rPr>
        <w:t>Наличие базовых умений</w:t>
      </w:r>
      <w:r>
        <w:t xml:space="preserve">: 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ответственность;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совершенствовать свой профессиональный уровень.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6.7.</w:t>
      </w:r>
      <w:r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4C5B7B" w:rsidRDefault="004C5B7B" w:rsidP="004C5B7B">
      <w:pPr>
        <w:ind w:firstLine="720"/>
        <w:jc w:val="both"/>
      </w:pPr>
      <w:r>
        <w:rPr>
          <w:b/>
        </w:rPr>
        <w:t>-</w:t>
      </w:r>
      <w:r>
        <w:t xml:space="preserve"> обеспечения выполнения поставленных руководством задач;</w:t>
      </w:r>
    </w:p>
    <w:p w:rsidR="004C5B7B" w:rsidRDefault="004C5B7B" w:rsidP="004C5B7B">
      <w:pPr>
        <w:ind w:firstLine="720"/>
        <w:jc w:val="both"/>
      </w:pPr>
      <w:r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C5B7B" w:rsidRDefault="004C5B7B" w:rsidP="004C5B7B">
      <w:pPr>
        <w:ind w:firstLine="720"/>
        <w:jc w:val="both"/>
      </w:pPr>
      <w:r>
        <w:t xml:space="preserve">- управления электронной почтой; </w:t>
      </w:r>
    </w:p>
    <w:p w:rsidR="004C5B7B" w:rsidRDefault="004C5B7B" w:rsidP="004C5B7B">
      <w:pPr>
        <w:ind w:firstLine="720"/>
        <w:jc w:val="both"/>
        <w:rPr>
          <w:b/>
        </w:rPr>
      </w:pPr>
      <w:r>
        <w:t>-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составление акта по результатам проведения камеральной налоговой проверки.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</w:t>
      </w:r>
      <w:r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C5B7B" w:rsidRDefault="004C5B7B" w:rsidP="004C5B7B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III. Должностные обязанности, права и ответственность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 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8. В целях реализации задач и функций, возложенных на контрольно-аналитический отдел, старший государственный налоговый инспектор обязан: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8.1. Проводить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осуществлять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поиск предполагаемых «выгодоприобретателей»;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8.2. Передавать материалы по проведенным мероприятиям налогового контроля в территориальные органы по месту учета выгодоприобретателя;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8.3. Инициировать проведения мероприятий оперативного контроля;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8.4. Выявлять и пресекать схемы уклонения от налогообложения;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8.5. 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заключения по проведенным мероприятиям налогового контроля в отношении участников всех схем уклонения от налогообложения;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8.6. Проводить мероприятия налогового контроля в рамках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предпроверочного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анализа финансово-хозяйственной деятельности налогоплательщиков-выгодоприобретателей;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8.7. Проводить мероприятия налогового контроля в рамках выездных налоговых проверок налогоплательщиков-выгодоприобретателей;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8.8. Проводить в установленном порядке дополнительные мероприятия налогового контроля, знакомить налогоплательщиков с результатами проведенных дополнительных мероприятий налогового контроля;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8.9. Оформлять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8.10.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  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8.11. 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8.12. Осуществлять взаимодействие между структурными подразделениями территориального налогового органа;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8.13. Анализировать и систематизировать все выявленные с использованием ПК «АСК НДС-2» расхождения в территориальном налоговом органе, причины их образования, и разрабатывать  предложения по их устранению;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8.14. Анализировать модели поведения участников схем уклонения от налогообложения;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8.15. Разрабатывать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8.16. 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8.17. Оказывать помощь в обучении специалистов отдела, в том числе при перепрофилировании в направлении работы;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8.18. Принимать участие в подготовке ответов на письменные запросы налогоплательщиков;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8.19. Выполнять обязанности отсутствующего работника отдела, а также выполнять другую работу по заданию начальника отдела или лица, замещающего его в период отсутствия;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8.20. Соблюдать требования по обеспечению безопасности конфиденциальной информации (в том числе персональных данных), требования к обеспечению функционирования и безопасности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криптосредств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ключевых документов к ним;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8.21. Принимать участие в проведении экономической учебы;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8.22. Использовать в работе услугу удаленного доступа к информационным ресурсам и сервисам, сопровождаемым ФКУ "Налог-Сервис" ФНС России для выполнения должностных обязанностей, предусмотренных должностным регламентом.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8.23. Формировать и направлять в Управление отчетность в рамках установленной компетенции;</w:t>
      </w:r>
    </w:p>
    <w:p w:rsidR="004C5B7B" w:rsidRDefault="004C5B7B" w:rsidP="004C5B7B">
      <w:pPr>
        <w:ind w:firstLine="708"/>
        <w:jc w:val="both"/>
      </w:pPr>
      <w:r>
        <w:t xml:space="preserve">8.24. Реализует мероприятия внутриведомственного контроля налоговых органов предусмотренных Регламентом внутреннего аудита в Федеральной налоговой службе включающих, самостоятельный контроль - осуществление мероприятий по своевременному и качественному исполнению требований и норм законодательных, иных нормативных правовых актов Российской Федерации, ФНС России, УФНС России по Алтайскому краю; </w:t>
      </w:r>
      <w:proofErr w:type="spellStart"/>
      <w:r>
        <w:t>постпроверочный</w:t>
      </w:r>
      <w:proofErr w:type="spellEnd"/>
      <w:r>
        <w:t xml:space="preserve"> контроль – осуществление мероприятий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работе; аналитическая работа – анализ материалов всех комплексных и тематических аудиторских проверок, проведенных за соответствующий период.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8.25. Осуществлять иные функции по указанию начальника отдела. </w:t>
      </w:r>
    </w:p>
    <w:p w:rsidR="004C5B7B" w:rsidRDefault="004C5B7B" w:rsidP="004C5B7B">
      <w:pPr>
        <w:jc w:val="both"/>
        <w:rPr>
          <w:b/>
        </w:rPr>
      </w:pPr>
      <w:bookmarkStart w:id="0" w:name="bookmark5"/>
      <w:r>
        <w:tab/>
      </w:r>
      <w:r>
        <w:rPr>
          <w:b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4C5B7B" w:rsidRDefault="004C5B7B" w:rsidP="004C5B7B">
      <w:pPr>
        <w:ind w:firstLine="709"/>
        <w:jc w:val="both"/>
        <w:rPr>
          <w:color w:val="000000"/>
        </w:rPr>
      </w:pPr>
      <w:r>
        <w:t>9.1. В</w:t>
      </w:r>
      <w:r>
        <w:rPr>
          <w:color w:val="000000"/>
        </w:rPr>
        <w:t xml:space="preserve">ыходить с предложениями (подготовленными на основе проведенного анализа) к начальнику отдела, направленными на совершенствование проведения камеральных проверок и анализа данных, поступивших в отдел, другим вопросам; </w:t>
      </w:r>
    </w:p>
    <w:p w:rsidR="004C5B7B" w:rsidRDefault="004C5B7B" w:rsidP="004C5B7B">
      <w:pPr>
        <w:ind w:firstLine="709"/>
        <w:jc w:val="both"/>
        <w:rPr>
          <w:color w:val="000000"/>
        </w:rPr>
      </w:pPr>
      <w:r>
        <w:rPr>
          <w:color w:val="000000"/>
        </w:rPr>
        <w:t>9.2. Получать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настоящим должностным регламентом;</w:t>
      </w:r>
    </w:p>
    <w:p w:rsidR="004C5B7B" w:rsidRDefault="004C5B7B" w:rsidP="004C5B7B">
      <w:pPr>
        <w:ind w:firstLine="709"/>
        <w:jc w:val="both"/>
        <w:rPr>
          <w:color w:val="000000"/>
        </w:rPr>
      </w:pPr>
      <w:r>
        <w:rPr>
          <w:color w:val="000000"/>
        </w:rPr>
        <w:t>9.3. На повышение квалификации в соответствии с действующим законодательством.</w:t>
      </w:r>
    </w:p>
    <w:p w:rsidR="004C5B7B" w:rsidRDefault="004C5B7B" w:rsidP="004C5B7B">
      <w:pPr>
        <w:jc w:val="both"/>
      </w:pPr>
      <w:r>
        <w:tab/>
        <w:t xml:space="preserve">10. </w:t>
      </w:r>
      <w:proofErr w:type="gramStart"/>
      <w:r>
        <w:t>Старший государственный налоговый инспектор 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приказами (распоряжениями) ФНС России, Положением об Управлении ФНС России по Алтайскому краю, о Межрайонной ИФНС России №1</w:t>
      </w:r>
      <w:r w:rsidRPr="004C5B7B">
        <w:t>4</w:t>
      </w:r>
      <w:r>
        <w:t xml:space="preserve"> по Алтайскому краю, о контрольно-аналитическом отделе.</w:t>
      </w:r>
      <w:proofErr w:type="gramEnd"/>
    </w:p>
    <w:p w:rsidR="004C5B7B" w:rsidRDefault="004C5B7B" w:rsidP="004C5B7B">
      <w:pPr>
        <w:jc w:val="both"/>
      </w:pPr>
      <w:r>
        <w:lastRenderedPageBreak/>
        <w:tab/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в том числе </w:t>
      </w:r>
      <w:proofErr w:type="gramStart"/>
      <w:r>
        <w:t>за</w:t>
      </w:r>
      <w:proofErr w:type="gramEnd"/>
      <w:r>
        <w:t>:</w:t>
      </w:r>
    </w:p>
    <w:p w:rsidR="004C5B7B" w:rsidRDefault="004C5B7B" w:rsidP="004C5B7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некачественное </w:t>
      </w:r>
      <w:r>
        <w:rPr>
          <w:bCs/>
          <w:color w:val="000000"/>
        </w:rPr>
        <w:t>и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несвоевременное выполнение обязанностей, определенных настоящим должностным регламентом;</w:t>
      </w:r>
    </w:p>
    <w:p w:rsidR="004C5B7B" w:rsidRDefault="004C5B7B" w:rsidP="004C5B7B">
      <w:pPr>
        <w:ind w:firstLine="708"/>
        <w:jc w:val="both"/>
        <w:rPr>
          <w:color w:val="000000"/>
          <w:spacing w:val="-4"/>
        </w:rPr>
      </w:pPr>
      <w:r>
        <w:rPr>
          <w:color w:val="000000"/>
          <w:spacing w:val="3"/>
        </w:rPr>
        <w:t xml:space="preserve">- ненадлежащее использование государственного имущества, закрепленного за рабочим </w:t>
      </w:r>
      <w:r>
        <w:rPr>
          <w:color w:val="000000"/>
          <w:spacing w:val="-4"/>
        </w:rPr>
        <w:t>местом;</w:t>
      </w:r>
    </w:p>
    <w:p w:rsidR="004C5B7B" w:rsidRDefault="004C5B7B" w:rsidP="004C5B7B">
      <w:pPr>
        <w:ind w:firstLine="708"/>
        <w:jc w:val="both"/>
        <w:rPr>
          <w:color w:val="000000"/>
          <w:spacing w:val="-2"/>
        </w:rPr>
      </w:pPr>
      <w:r>
        <w:rPr>
          <w:color w:val="000000"/>
        </w:rPr>
        <w:t xml:space="preserve">- разглашение сведений, составляющих служебную и иную охраняемую </w:t>
      </w:r>
      <w:r>
        <w:rPr>
          <w:color w:val="000000"/>
          <w:spacing w:val="6"/>
        </w:rPr>
        <w:t xml:space="preserve">законом Российской Федерации тайну, а также персональных данных, ставших ему известными в связи с исполнением должностных </w:t>
      </w:r>
      <w:r>
        <w:rPr>
          <w:color w:val="000000"/>
          <w:spacing w:val="-2"/>
        </w:rPr>
        <w:t>обязанностей;</w:t>
      </w:r>
    </w:p>
    <w:p w:rsidR="004C5B7B" w:rsidRDefault="004C5B7B" w:rsidP="004C5B7B">
      <w:pPr>
        <w:ind w:firstLine="708"/>
        <w:jc w:val="both"/>
        <w:rPr>
          <w:color w:val="000000"/>
        </w:rPr>
      </w:pPr>
      <w:r>
        <w:rPr>
          <w:color w:val="000000"/>
        </w:rPr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4C5B7B" w:rsidRDefault="004C5B7B" w:rsidP="004C5B7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color w:val="000000"/>
          <w:spacing w:val="1"/>
        </w:rPr>
        <w:t>иных должностных обязанностей, предусмотренных настоящим регламентом.</w:t>
      </w:r>
    </w:p>
    <w:bookmarkEnd w:id="0"/>
    <w:p w:rsidR="004C5B7B" w:rsidRDefault="004C5B7B" w:rsidP="004C5B7B">
      <w:pPr>
        <w:pStyle w:val="5"/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4C5B7B" w:rsidRDefault="004C5B7B" w:rsidP="004C5B7B"/>
    <w:p w:rsidR="004C5B7B" w:rsidRDefault="004C5B7B" w:rsidP="004C5B7B">
      <w:pPr>
        <w:pStyle w:val="5"/>
        <w:spacing w:before="0" w:after="0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ab/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4C5B7B" w:rsidRDefault="004C5B7B" w:rsidP="004C5B7B">
      <w:pPr>
        <w:ind w:firstLine="709"/>
        <w:jc w:val="both"/>
      </w:pPr>
      <w:r>
        <w:t xml:space="preserve">12.1. </w:t>
      </w:r>
      <w:proofErr w:type="gramStart"/>
      <w:r>
        <w:t>Принимать участие в рассмотрении, согласовании, визировании протоколов, актов, служебных записок, методических писем, отчетов, планов, докладов и т.п.;</w:t>
      </w:r>
      <w:proofErr w:type="gramEnd"/>
    </w:p>
    <w:p w:rsidR="004C5B7B" w:rsidRDefault="004C5B7B" w:rsidP="004C5B7B">
      <w:pPr>
        <w:ind w:firstLine="709"/>
        <w:jc w:val="both"/>
      </w:pPr>
      <w:r>
        <w:t>12.2.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4C5B7B" w:rsidRDefault="004C5B7B" w:rsidP="004C5B7B">
      <w:pPr>
        <w:ind w:firstLine="709"/>
        <w:jc w:val="both"/>
      </w:pPr>
      <w:r>
        <w:t>12.3. Принимать решение о соответствии представленных документов требованиям законодательства, их достоверности и полноты.</w:t>
      </w:r>
    </w:p>
    <w:p w:rsidR="004C5B7B" w:rsidRDefault="004C5B7B" w:rsidP="004C5B7B">
      <w:pPr>
        <w:shd w:val="clear" w:color="auto" w:fill="FFFFFF"/>
        <w:ind w:firstLine="709"/>
        <w:jc w:val="both"/>
      </w:pPr>
      <w:r>
        <w:t>13. При исполнении служебных обязанностей старший государственный налоговый инспектор обязан самостоятельно принимать решения по вопросам, входящим в его компетенцию.</w:t>
      </w:r>
    </w:p>
    <w:p w:rsidR="004C5B7B" w:rsidRDefault="004C5B7B" w:rsidP="004C5B7B">
      <w:pPr>
        <w:pStyle w:val="5"/>
        <w:spacing w:before="0" w:after="0"/>
        <w:jc w:val="both"/>
        <w:rPr>
          <w:sz w:val="24"/>
          <w:szCs w:val="24"/>
        </w:rPr>
      </w:pP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C5B7B" w:rsidRDefault="004C5B7B" w:rsidP="004C5B7B"/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 положений об отделе и инспекции;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 графика отпусков гражданских служащих отдела;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 иных актов по поручению непосредственного руководителя и руководства инспекции.</w:t>
      </w: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C5B7B" w:rsidRDefault="004C5B7B" w:rsidP="004C5B7B">
      <w:pPr>
        <w:rPr>
          <w:color w:val="000000"/>
        </w:rPr>
      </w:pP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VII. Порядок служебного взаимодействия</w:t>
      </w:r>
    </w:p>
    <w:p w:rsidR="004C5B7B" w:rsidRDefault="004C5B7B" w:rsidP="004C5B7B"/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17. </w:t>
      </w:r>
      <w:proofErr w:type="gramStart"/>
      <w:r>
        <w:rPr>
          <w:color w:val="000000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</w:t>
      </w:r>
      <w:r>
        <w:rPr>
          <w:color w:val="000000"/>
        </w:rPr>
        <w:lastRenderedPageBreak/>
        <w:t xml:space="preserve">иных государственных органов, а также с другими гражданами и организациями строится в рамках деловых отношений  на основе </w:t>
      </w:r>
      <w:hyperlink r:id="rId8" w:history="1">
        <w:r>
          <w:rPr>
            <w:rStyle w:val="a5"/>
            <w:b w:val="0"/>
            <w:color w:val="000000"/>
          </w:rPr>
          <w:t>общих принципов</w:t>
        </w:r>
      </w:hyperlink>
      <w:r>
        <w:rPr>
          <w:color w:val="000000"/>
        </w:rPr>
        <w:t xml:space="preserve"> служебного поведения гражданских служащих, утвержденных </w:t>
      </w:r>
      <w:hyperlink r:id="rId9" w:history="1">
        <w:r>
          <w:rPr>
            <w:rStyle w:val="a5"/>
            <w:b w:val="0"/>
            <w:color w:val="000000"/>
          </w:rPr>
          <w:t>Указом</w:t>
        </w:r>
      </w:hyperlink>
      <w:r>
        <w:rPr>
          <w:b/>
          <w:color w:val="000000"/>
        </w:rPr>
        <w:t xml:space="preserve"> </w:t>
      </w:r>
      <w:r>
        <w:rPr>
          <w:color w:val="000000"/>
        </w:rPr>
        <w:t>Президента Российской Федерации от 12 августа 2002 г. № 885 «Об утверждении общих принципов служебного поведения государственных служащих», Кодекс этики и служебного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поведения государственных гражданских служащих Федеральной налоговой службы, утвержденный приказом ФНС России от 11.04.2011 №ММВ-7-4/260@, и требований к служебному поведению, установленных </w:t>
      </w:r>
      <w:hyperlink r:id="rId10" w:history="1">
        <w:r>
          <w:rPr>
            <w:rStyle w:val="a5"/>
            <w:b w:val="0"/>
            <w:color w:val="000000"/>
          </w:rPr>
          <w:t>статьей 18</w:t>
        </w:r>
      </w:hyperlink>
      <w:r>
        <w:rPr>
          <w:color w:val="000000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1" w:history="1">
        <w:r>
          <w:rPr>
            <w:rStyle w:val="a5"/>
            <w:b/>
            <w:color w:val="000000"/>
            <w:sz w:val="24"/>
            <w:szCs w:val="24"/>
          </w:rPr>
          <w:t>административным регламентом</w:t>
        </w:r>
      </w:hyperlink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4C5B7B" w:rsidRDefault="004C5B7B" w:rsidP="004C5B7B"/>
    <w:p w:rsidR="004C5B7B" w:rsidRDefault="004C5B7B" w:rsidP="004C5B7B">
      <w:pPr>
        <w:pStyle w:val="a3"/>
        <w:spacing w:after="0"/>
        <w:ind w:right="-2" w:firstLine="709"/>
        <w:jc w:val="both"/>
        <w:rPr>
          <w:color w:val="000000"/>
        </w:rPr>
      </w:pPr>
      <w:r>
        <w:rPr>
          <w:color w:val="000000"/>
        </w:rPr>
        <w:t>18. Старший государственный налоговый инспектор контрольно-аналитического отдела государственных услуг не оказывает.</w:t>
      </w: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4C5B7B" w:rsidRDefault="004C5B7B" w:rsidP="004C5B7B">
      <w:pPr>
        <w:ind w:firstLine="720"/>
        <w:jc w:val="both"/>
        <w:rPr>
          <w:color w:val="000000"/>
        </w:rPr>
      </w:pP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19. Эффективность и результативность 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своевременности и оперативности выполнения поручений;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осознанию ответственности за последствия своих действий, принимаемых решений.</w:t>
      </w:r>
    </w:p>
    <w:sectPr w:rsidR="004C5B7B" w:rsidSect="00CC2AB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41C5"/>
    <w:rsid w:val="000A214D"/>
    <w:rsid w:val="0011440C"/>
    <w:rsid w:val="001D1348"/>
    <w:rsid w:val="00220011"/>
    <w:rsid w:val="002201F7"/>
    <w:rsid w:val="002A3406"/>
    <w:rsid w:val="004C5B7B"/>
    <w:rsid w:val="009027E0"/>
    <w:rsid w:val="009401A0"/>
    <w:rsid w:val="00C141C5"/>
    <w:rsid w:val="00CC2ABE"/>
    <w:rsid w:val="00D83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B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4C5B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4C5B7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4C5B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C5B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4C5B7B"/>
    <w:pPr>
      <w:spacing w:after="120"/>
    </w:pPr>
  </w:style>
  <w:style w:type="character" w:customStyle="1" w:styleId="a4">
    <w:name w:val="Основной текст Знак"/>
    <w:basedOn w:val="a0"/>
    <w:link w:val="a3"/>
    <w:rsid w:val="004C5B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C5B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basedOn w:val="a0"/>
    <w:rsid w:val="004C5B7B"/>
    <w:rPr>
      <w:rFonts w:ascii="Times New Roman" w:hAnsi="Times New Roman" w:cs="Times New Roman" w:hint="default"/>
      <w:b/>
      <w:bCs/>
      <w:color w:val="008000"/>
    </w:rPr>
  </w:style>
  <w:style w:type="character" w:customStyle="1" w:styleId="11">
    <w:name w:val="Заголовок 1 Знак1"/>
    <w:basedOn w:val="a0"/>
    <w:link w:val="1"/>
    <w:locked/>
    <w:rsid w:val="004C5B7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6">
    <w:name w:val="Hyperlink"/>
    <w:basedOn w:val="a0"/>
    <w:rsid w:val="004C5B7B"/>
    <w:rPr>
      <w:color w:val="0000FF"/>
      <w:u w:val="single"/>
    </w:rPr>
  </w:style>
  <w:style w:type="paragraph" w:customStyle="1" w:styleId="a7">
    <w:name w:val="Нормальный (таблица)"/>
    <w:basedOn w:val="a"/>
    <w:next w:val="a"/>
    <w:rsid w:val="004C5B7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4C5B7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B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4C5B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4C5B7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4C5B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C5B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4C5B7B"/>
    <w:pPr>
      <w:spacing w:after="120"/>
    </w:pPr>
  </w:style>
  <w:style w:type="character" w:customStyle="1" w:styleId="a4">
    <w:name w:val="Основной текст Знак"/>
    <w:basedOn w:val="a0"/>
    <w:link w:val="a3"/>
    <w:rsid w:val="004C5B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C5B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basedOn w:val="a0"/>
    <w:rsid w:val="004C5B7B"/>
    <w:rPr>
      <w:rFonts w:ascii="Times New Roman" w:hAnsi="Times New Roman" w:cs="Times New Roman" w:hint="default"/>
      <w:b/>
      <w:bCs/>
      <w:color w:val="008000"/>
    </w:rPr>
  </w:style>
  <w:style w:type="character" w:customStyle="1" w:styleId="11">
    <w:name w:val="Заголовок 1 Знак1"/>
    <w:basedOn w:val="a0"/>
    <w:link w:val="1"/>
    <w:locked/>
    <w:rsid w:val="004C5B7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6">
    <w:name w:val="Hyperlink"/>
    <w:basedOn w:val="a0"/>
    <w:rsid w:val="004C5B7B"/>
    <w:rPr>
      <w:color w:val="0000FF"/>
      <w:u w:val="single"/>
    </w:rPr>
  </w:style>
  <w:style w:type="paragraph" w:customStyle="1" w:styleId="a7">
    <w:name w:val="Нормальный (таблица)"/>
    <w:basedOn w:val="a"/>
    <w:next w:val="a"/>
    <w:rsid w:val="004C5B7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4C5B7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1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E1BFBE4C120CC21419568EFD1B23E97C9CBE8A64F0F55E6837C16F2CE34Y7B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E1BFBE4C120CC21419568EFD1B23E97CECCEAA5470108EC8B251AF03CY9B" TargetMode="External"/><Relationship Id="rId11" Type="http://schemas.openxmlformats.org/officeDocument/2006/relationships/hyperlink" Target="garantf1://88776.1130/" TargetMode="External"/><Relationship Id="rId5" Type="http://schemas.openxmlformats.org/officeDocument/2006/relationships/hyperlink" Target="consultantplus://offline/ref=9452823D130894A74A8ED27EFE9178E6E3FFDB8FA7059A64BF58B824Y8B" TargetMode="External"/><Relationship Id="rId10" Type="http://schemas.openxmlformats.org/officeDocument/2006/relationships/hyperlink" Target="garantf1://12036354.1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2900</Words>
  <Characters>16532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Тупикина Анастасия Николаевна</dc:creator>
  <cp:lastModifiedBy>2223-00-309</cp:lastModifiedBy>
  <cp:revision>2</cp:revision>
  <cp:lastPrinted>2018-03-21T06:45:00Z</cp:lastPrinted>
  <dcterms:created xsi:type="dcterms:W3CDTF">2018-03-21T07:33:00Z</dcterms:created>
  <dcterms:modified xsi:type="dcterms:W3CDTF">2018-03-21T07:33:00Z</dcterms:modified>
</cp:coreProperties>
</file>